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MyriadPro-Bold"/>
          <w:b/>
          <w:bCs/>
          <w:color w:val="7030A0"/>
          <w:sz w:val="28"/>
          <w:szCs w:val="28"/>
          <w:lang w:eastAsia="pl-PL"/>
        </w:rPr>
        <w:t>Czwartek 08</w:t>
      </w:r>
      <w:r w:rsidRPr="00AE1943">
        <w:rPr>
          <w:rFonts w:eastAsia="Times New Roman" w:cs="MyriadPro-Bold"/>
          <w:b/>
          <w:bCs/>
          <w:color w:val="7030A0"/>
          <w:sz w:val="28"/>
          <w:szCs w:val="28"/>
          <w:lang w:eastAsia="pl-PL"/>
        </w:rPr>
        <w:t>.04.202</w:t>
      </w:r>
      <w:r>
        <w:rPr>
          <w:rFonts w:eastAsia="Times New Roman" w:cs="MyriadPro-Bold"/>
          <w:b/>
          <w:bCs/>
          <w:color w:val="7030A0"/>
          <w:sz w:val="28"/>
          <w:szCs w:val="28"/>
          <w:lang w:eastAsia="pl-PL"/>
        </w:rPr>
        <w:t>1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7030A0"/>
          <w:sz w:val="28"/>
          <w:szCs w:val="28"/>
          <w:lang w:eastAsia="pl-PL"/>
        </w:rPr>
        <w:t> 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7030A0"/>
          <w:sz w:val="28"/>
          <w:szCs w:val="28"/>
          <w:lang w:eastAsia="pl-PL"/>
        </w:rPr>
        <w:t>Temat: „Dwaj przyjaciele”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7030A0"/>
          <w:sz w:val="28"/>
          <w:szCs w:val="28"/>
          <w:lang w:eastAsia="pl-PL"/>
        </w:rPr>
        <w:t> 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7030A0"/>
          <w:sz w:val="28"/>
          <w:szCs w:val="28"/>
          <w:lang w:eastAsia="pl-PL"/>
        </w:rPr>
        <w:t>„Dwaj przyjaciele”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– wysłuchanie opowiadania H. </w:t>
      </w:r>
      <w:proofErr w:type="spellStart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Bechlerowej</w:t>
      </w:r>
      <w:proofErr w:type="spellEnd"/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. 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Semibold"/>
          <w:color w:val="000000"/>
          <w:sz w:val="28"/>
          <w:szCs w:val="28"/>
          <w:lang w:eastAsia="pl-PL"/>
        </w:rPr>
        <w:t> </w:t>
      </w:r>
      <w:r w:rsidRPr="00AE1943">
        <w:rPr>
          <w:rFonts w:eastAsia="Times New Roman" w:cs="MinionPro-Semibold"/>
          <w:b/>
          <w:color w:val="000000"/>
          <w:sz w:val="28"/>
          <w:szCs w:val="28"/>
          <w:lang w:eastAsia="pl-PL"/>
        </w:rPr>
        <w:t>Dwaj przyjaciele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 Kaczorek Kwak bardzo chciał mieć przyjaciela.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A jaki ma być ten twój przyjaciel? – pyta ciekawie kogucik Filon.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Wierny. To musi być najwierniejszy przyjaciel.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Nie wiem, co to znaczy „wierny”, wytłumacz mi – prosi Filon.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Wierny, to znaczy, ze jak mnie napadnie wilk, to przyjaciel mnie obroni.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A jeżeli jego napadnie wilk albo inny zwierz?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To ja go wtedy obronie.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Kogucik zamyślił się.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To ja będę twoim przyjacielem, chcesz?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Chce. I nie opuścisz mnie nigdy?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Nigdy! A jeżeli znajdę smacznego robaczka w wodzie, to ci dam.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A ja, gdy znajdę ziarenko w ziemi lepsze od innych, to na pewno będzie dla ciebie.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Wzięli się pod skrzydła i wszędzie chodzili razem. Cokolwiek kogucik powiedział, kaczorek mu zaraz przytakiwał: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Tak, tak, tak!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Nigdy się nie rozłączymy? – pytał Filon.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lastRenderedPageBreak/>
        <w:t>– Nigdy! – odpowiadał kaczorek.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Nigdy! – powtarzał kogucik.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Jednego ranka, trzymając się pod skrzydełko, opowiadali sobie różne ciekawe historie.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A tu wyrwał się z budy Fik. Zaszczekał, zawarczał i goni przyjaciół, aż biało na drodze od kurzu! Pędził ich droga, pędził łąką, aż nad staw.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Kwak pierwszy zobaczył wodę.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Ratujmy się! – krzyknął i chlup! do wody.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A kogucik? Kogucik pływać nie umiał. Dopadł go Fik, potarmosił mu skrzydła, nastraszył szczekaniem i </w:t>
      </w:r>
      <w:proofErr w:type="spellStart"/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wróciłdo</w:t>
      </w:r>
      <w:proofErr w:type="spellEnd"/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 budy.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Kwak już wyszedł z wody i otrzepywał pióra.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Ach, kaczorku kochany, przed wilkiem miałeś mnie bronić – skarżył się kogucik.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Zawstydził się Kwak.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Tak, tchórz jestem. Ale bo tez ten Fik szalał tak, że zupełnie głowę straciłem! Ale na drugi raz będzie inaczej.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Na drugi raz Fik wyglądał z budy, patrzył na kury i kaczki i mruczał zły: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Kwacze to, gdacze, rozumu za grosz nie ma! Przepędzę!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A właśnie Kwak i Filon przechadzali się znowu w wielkiej przyjaźni. Puścił się za nimi Fik. Kurz się wzbił do góry, frunęło wysoko kogucie pióro, kaczorek trzepotał skrzydłami i uciekał.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Ale na krótkich kaczych nóżkach niedaleko uciekł.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Kogucik dopadł płotu.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Ratujmy się! – krzyknął i już był na płocie.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Z płotu skoczył na dach szopy. Tu Fik go nie doścignie.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lastRenderedPageBreak/>
        <w:t xml:space="preserve">A kaczorek? Kaczorek nie umiał fruwać na płot. Zapędził go Fik aż w pokrzywy, nastraszył i wrócił </w:t>
      </w:r>
      <w:proofErr w:type="spellStart"/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zziajanydo</w:t>
      </w:r>
      <w:proofErr w:type="spellEnd"/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 budy.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Kogucik sfrunął z dachu.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Kaczorek pokiwał głowa.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Przed wilkiem miałeś mnie ratować, a tymczasem...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Ach, bo ten Fik takie szalone psisko! Tyle hałasu narobił, ze straciłem głowę. Ale na drugi raz...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Na drugi raz może Kwak nie ucieknie do wody, może kogucik nie frunie na dach.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 xml:space="preserve">Helena </w:t>
      </w:r>
      <w:proofErr w:type="spellStart"/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Bechlerowa</w:t>
      </w:r>
      <w:proofErr w:type="spellEnd"/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Po przeczytaniu tekstu nauczyciel prowadzi rozmowę z dziećmi, zadając pytania, np.: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Jaki miał być przyjaciel kaczorka Kwaka?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Kto chciał być przyjacielem kaczorka?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Co sobie obiecali kaczorek i kogucik?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Co się wydarzyło pewnego ranka?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Jak zachował się Kwak?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Jak postąpił Filon, gdy Fik po raz drugi zaatakował jego i Kwaka?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Czy Kwaka i Filona uważacie za prawdziwych przyjaciół?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– Kogo można nazwać prawdziwym przyjacielem?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 xml:space="preserve"> H. </w:t>
      </w:r>
      <w:proofErr w:type="spellStart"/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Bechlerowa</w:t>
      </w:r>
      <w:proofErr w:type="spellEnd"/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 xml:space="preserve">, „Dwaj przyjaciele” 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 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7030A0"/>
          <w:sz w:val="28"/>
          <w:szCs w:val="28"/>
          <w:lang w:eastAsia="pl-PL"/>
        </w:rPr>
        <w:t>„Kogo można nazwać przyjacielem?”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– rozmowa na temat przyjaźni. Zadajemy dzieciom pytanie</w:t>
      </w:r>
      <w:r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czy znają znaczenie</w:t>
      </w:r>
      <w:r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przysłowia 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It"/>
          <w:i/>
          <w:iCs/>
          <w:color w:val="7030A0"/>
          <w:sz w:val="28"/>
          <w:szCs w:val="28"/>
          <w:lang w:eastAsia="pl-PL"/>
        </w:rPr>
        <w:t>Prawdziwych przyjaciół poznajemy w biedzie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. 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lastRenderedPageBreak/>
        <w:t>Prosimy, aby jeszcze raz wyjaśniły, co znaczy</w:t>
      </w:r>
      <w:r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słowo </w:t>
      </w:r>
      <w:r w:rsidRPr="00AE1943">
        <w:rPr>
          <w:rFonts w:eastAsia="Times New Roman" w:cs="MinionPro-It"/>
          <w:i/>
          <w:iCs/>
          <w:color w:val="000000"/>
          <w:sz w:val="28"/>
          <w:szCs w:val="28"/>
          <w:lang w:eastAsia="pl-PL"/>
        </w:rPr>
        <w:t>przyjaciel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7030A0"/>
          <w:sz w:val="28"/>
          <w:szCs w:val="28"/>
          <w:lang w:eastAsia="pl-PL"/>
        </w:rPr>
        <w:t>„Wlazł kotek na płotek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” – zabawa dydaktyczna, dostrzeganie i kontynuowanie rytmu.  Przedstawiamy dzieciom obrazki z różnymi płotami i ogrodzeniami, a następnie wspólnie z dziećmi zastanawiamy się i krótko wyjaśniamy, jakie znaczenie mają i jaką rolę pełnią płoty i ogrodzenia (uniemożliwianie przedostawania się osób i zwierząt do środka lub wydostawania się na zewnątrz, ochrona terytorium). 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Dzieci wypowiadają się na temat</w:t>
      </w:r>
      <w:r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płotów, materiałów, z jakich mogą być</w:t>
      </w:r>
      <w:r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zbudowane, kształtów, wysokości itp.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Następnie podajemy dzieciom kredki w drewnianej oprawie i umawiamy się z dziećmi, ze będą to sztachety w płocie, który właśnie będą ustawiać, i proponujemy zabawę w odczytywanie i kontynuowanie rytmów. 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Początkowo sami układamy rytmy z kredek, i prosimy, żeby dzieci je kontynuowały, a potem dzieci układają dla siebie nawzajem propozycje rytmów.</w:t>
      </w:r>
    </w:p>
    <w:p w:rsidR="00791D8B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MyriadPro-Semibold"/>
          <w:color w:val="000000"/>
          <w:sz w:val="28"/>
          <w:szCs w:val="28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 </w:t>
      </w:r>
      <w:r>
        <w:rPr>
          <w:rFonts w:eastAsia="Times New Roman" w:cs="MyriadPro-Semibold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700016" cy="2886075"/>
            <wp:effectExtent l="19050" t="0" r="5084" b="0"/>
            <wp:docPr id="2" name="Obraz 2" descr="C:\Users\HOME\Desktop\kolorowanki\uppsättning-av-lantliga-stakettyper-46018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kolorowanki\uppsättning-av-lantliga-stakettyper-460186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16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MyriadPro-Semibold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747645" cy="1891297"/>
            <wp:effectExtent l="19050" t="0" r="0" b="0"/>
            <wp:docPr id="1" name="Obraz 1" descr="C:\Users\HOME\Desktop\kolorowanki\schutting_plaatsen-1600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kolorowanki\schutting_plaatsen-1600_6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757" cy="189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b/>
          <w:color w:val="7030A0"/>
          <w:sz w:val="28"/>
          <w:szCs w:val="28"/>
          <w:lang w:eastAsia="pl-PL"/>
        </w:rPr>
        <w:t>„Miska dla przyjaciela”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– przeliczanie i dorysowywanie elementów (</w:t>
      </w:r>
      <w:r w:rsidRPr="00AE1943">
        <w:rPr>
          <w:rFonts w:eastAsia="Times New Roman" w:cs="MinionPro-Regular"/>
          <w:b/>
          <w:color w:val="000000"/>
          <w:sz w:val="28"/>
          <w:szCs w:val="28"/>
          <w:lang w:eastAsia="pl-PL"/>
        </w:rPr>
        <w:t xml:space="preserve">karta pracy). 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Dzieci przeliczają psy na obrazkach i sprawdzają, czy każdy pies będzie miał swoje posłanie i miskę z jedzeniem, i dorysowują brakujące</w:t>
      </w:r>
      <w:r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przedmioty.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lastRenderedPageBreak/>
        <w:t>Kolorują akcesoria tak, żeby każdy pies miał posłanie i miskę w kolorze swojej obroży.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Semibold"/>
          <w:color w:val="000000"/>
          <w:sz w:val="28"/>
          <w:szCs w:val="28"/>
          <w:lang w:eastAsia="pl-PL"/>
        </w:rPr>
        <w:t> „Karty pracy” cz. 3 s. 58, kredki</w:t>
      </w:r>
    </w:p>
    <w:p w:rsidR="00791D8B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MyriadPro-Bold"/>
          <w:b/>
          <w:bCs/>
          <w:color w:val="000000"/>
          <w:sz w:val="28"/>
          <w:szCs w:val="28"/>
          <w:lang w:eastAsia="pl-PL"/>
        </w:rPr>
      </w:pP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yriadPro-Bold"/>
          <w:b/>
          <w:bCs/>
          <w:color w:val="000000"/>
          <w:sz w:val="28"/>
          <w:szCs w:val="28"/>
          <w:lang w:eastAsia="pl-PL"/>
        </w:rPr>
        <w:t> </w:t>
      </w:r>
      <w:r w:rsidRPr="00AE1943">
        <w:rPr>
          <w:rFonts w:eastAsia="Times New Roman" w:cs="MinionPro-Regular"/>
          <w:b/>
          <w:color w:val="7030A0"/>
          <w:sz w:val="28"/>
          <w:szCs w:val="28"/>
          <w:lang w:eastAsia="pl-PL"/>
        </w:rPr>
        <w:t>Zabawy słowne – tworzenie zdrobnień i zgrubień od podanych nazw zwierząt.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 Wymieniamy po kolei imiona dzieci, tworząc zdrobnienia </w:t>
      </w:r>
      <w:r w:rsidRPr="00AE1943">
        <w:rPr>
          <w:rFonts w:eastAsia="Times New Roman" w:cs="MinionPro-Regular"/>
          <w:color w:val="7030A0"/>
          <w:sz w:val="28"/>
          <w:szCs w:val="28"/>
          <w:lang w:eastAsia="pl-PL"/>
        </w:rPr>
        <w:t xml:space="preserve">(np. </w:t>
      </w:r>
      <w:r w:rsidRPr="00AE1943">
        <w:rPr>
          <w:rFonts w:eastAsia="Times New Roman" w:cs="MinionPro-It"/>
          <w:i/>
          <w:iCs/>
          <w:color w:val="7030A0"/>
          <w:sz w:val="28"/>
          <w:szCs w:val="28"/>
          <w:lang w:eastAsia="pl-PL"/>
        </w:rPr>
        <w:t>Kasia, Kasieńka</w:t>
      </w:r>
      <w:r w:rsidRPr="00AE1943">
        <w:rPr>
          <w:rFonts w:eastAsia="Times New Roman" w:cs="MinionPro-Regular"/>
          <w:color w:val="7030A0"/>
          <w:sz w:val="28"/>
          <w:szCs w:val="28"/>
          <w:lang w:eastAsia="pl-PL"/>
        </w:rPr>
        <w:t xml:space="preserve">)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i zgrubienia </w:t>
      </w:r>
      <w:r w:rsidRPr="00AE1943">
        <w:rPr>
          <w:rFonts w:eastAsia="Times New Roman" w:cs="MinionPro-Regular"/>
          <w:color w:val="7030A0"/>
          <w:sz w:val="28"/>
          <w:szCs w:val="28"/>
          <w:lang w:eastAsia="pl-PL"/>
        </w:rPr>
        <w:t xml:space="preserve">(np. </w:t>
      </w:r>
      <w:r w:rsidRPr="00AE1943">
        <w:rPr>
          <w:rFonts w:eastAsia="Times New Roman" w:cs="MinionPro-It"/>
          <w:i/>
          <w:iCs/>
          <w:color w:val="7030A0"/>
          <w:sz w:val="28"/>
          <w:szCs w:val="28"/>
          <w:lang w:eastAsia="pl-PL"/>
        </w:rPr>
        <w:t>Kaśka</w:t>
      </w:r>
      <w:r w:rsidRPr="00AE1943">
        <w:rPr>
          <w:rFonts w:eastAsia="Times New Roman" w:cs="MinionPro-Regular"/>
          <w:color w:val="7030A0"/>
          <w:sz w:val="28"/>
          <w:szCs w:val="28"/>
          <w:lang w:eastAsia="pl-PL"/>
        </w:rPr>
        <w:t xml:space="preserve">). 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Pytamy dzieci, czym różniły się te imiona i czy wola zdrobnienia czy zgrubienia swoich imion.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 Następnie pokazujemy</w:t>
      </w:r>
      <w:r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dzieciom obrazki przedstawiające kota, koguta, psa, krowę</w:t>
      </w:r>
      <w:r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 </w:t>
      </w: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i gęś, wraz z podpisami i prosimy o  ich odczytanie. 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 xml:space="preserve">Prosimy, aby dzieci podały zdrobnienia i zgrubienia nazw zwierząt przedstawionych na obrazkach, np. </w:t>
      </w:r>
      <w:r w:rsidRPr="00AE1943">
        <w:rPr>
          <w:rFonts w:eastAsia="Times New Roman" w:cs="MinionPro-It"/>
          <w:i/>
          <w:iCs/>
          <w:color w:val="7030A0"/>
          <w:sz w:val="28"/>
          <w:szCs w:val="28"/>
          <w:lang w:eastAsia="pl-PL"/>
        </w:rPr>
        <w:t>kot – kotek, koteczek; kot –kocur, kocisko</w:t>
      </w:r>
      <w:r w:rsidRPr="00AE1943">
        <w:rPr>
          <w:rFonts w:eastAsia="Times New Roman" w:cs="MinionPro-Regular"/>
          <w:color w:val="7030A0"/>
          <w:sz w:val="28"/>
          <w:szCs w:val="28"/>
          <w:lang w:eastAsia="pl-PL"/>
        </w:rPr>
        <w:t xml:space="preserve">. </w:t>
      </w:r>
    </w:p>
    <w:p w:rsidR="00791D8B" w:rsidRPr="00AE1943" w:rsidRDefault="00791D8B" w:rsidP="00791D8B">
      <w:pPr>
        <w:autoSpaceDE w:val="0"/>
        <w:autoSpaceDN w:val="0"/>
        <w:adjustRightInd w:val="0"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MinionPro-Regular"/>
          <w:color w:val="000000"/>
          <w:sz w:val="28"/>
          <w:szCs w:val="28"/>
          <w:lang w:eastAsia="pl-PL"/>
        </w:rPr>
        <w:t> </w:t>
      </w:r>
    </w:p>
    <w:p w:rsidR="00791D8B" w:rsidRPr="00AE1943" w:rsidRDefault="00791D8B" w:rsidP="00791D8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E1943">
        <w:rPr>
          <w:rFonts w:eastAsia="Times New Roman" w:cs="Times New Roman"/>
          <w:sz w:val="24"/>
          <w:szCs w:val="24"/>
          <w:lang w:eastAsia="pl-PL"/>
        </w:rPr>
        <w:t> </w:t>
      </w:r>
    </w:p>
    <w:p w:rsidR="00B911D8" w:rsidRDefault="00B911D8"/>
    <w:sectPr w:rsidR="00B911D8" w:rsidSect="00B9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D8B"/>
    <w:rsid w:val="00791D8B"/>
    <w:rsid w:val="00B9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720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2021-04-07T16:04:00Z</cp:lastPrinted>
  <dcterms:created xsi:type="dcterms:W3CDTF">2021-04-07T16:00:00Z</dcterms:created>
  <dcterms:modified xsi:type="dcterms:W3CDTF">2021-04-07T16:09:00Z</dcterms:modified>
</cp:coreProperties>
</file>