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548DD4" w:themeColor="text2" w:themeTint="99"/>
          <w:sz w:val="28"/>
          <w:szCs w:val="28"/>
          <w:lang w:eastAsia="pl-PL"/>
        </w:rPr>
        <w:t>Jak dbać o zdrowie?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MinionPro-Regular"/>
          <w:color w:val="000000"/>
          <w:sz w:val="28"/>
          <w:szCs w:val="28"/>
          <w:lang w:eastAsia="pl-PL"/>
        </w:rPr>
        <w:t> </w:t>
      </w:r>
      <w:r w:rsidRPr="008C4541">
        <w:rPr>
          <w:rFonts w:ascii="MinionPro-Regular" w:eastAsia="Times New Roman" w:hAnsi="MinionPro-Regular" w:cs="MinionPro-Regular"/>
          <w:b/>
          <w:color w:val="548DD4" w:themeColor="text2" w:themeTint="99"/>
          <w:sz w:val="28"/>
          <w:szCs w:val="28"/>
          <w:lang w:eastAsia="pl-PL"/>
        </w:rPr>
        <w:t xml:space="preserve">„Straszna historia o mamutach”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– wysłuchanie wiersza N. </w:t>
      </w:r>
      <w:proofErr w:type="spellStart"/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Usenko</w:t>
      </w:r>
      <w:proofErr w:type="spellEnd"/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z „Książki” - rozmowa nawiązująca do treści utworu 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Polecenia: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MinionPro-It"/>
          <w:i/>
          <w:iCs/>
          <w:color w:val="000000"/>
          <w:sz w:val="28"/>
          <w:szCs w:val="28"/>
          <w:lang w:eastAsia="pl-PL"/>
        </w:rPr>
        <w:t>– Powiedz, czego nie lubiły robić mamuty.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W jaki sposób trzeba dbać o zdrowie? Weź przykład z mądrego krokodyla!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Arial" w:eastAsia="Times New Roman" w:hAnsi="Arial" w:cs="MyriadPro-Semibold"/>
          <w:color w:val="000000"/>
          <w:sz w:val="28"/>
          <w:szCs w:val="28"/>
          <w:lang w:eastAsia="pl-PL"/>
        </w:rPr>
        <w:t> </w:t>
      </w: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„Książka” s. 88–89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548DD4" w:themeColor="text2" w:themeTint="99"/>
          <w:sz w:val="28"/>
          <w:szCs w:val="28"/>
          <w:lang w:eastAsia="pl-PL"/>
        </w:rPr>
        <w:t xml:space="preserve"> „Jem zdrowo”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– rozmowa, doskonalenie sprawności manualnej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(karta pracy)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Przypominamy dzieciom, iż jedną z głównych zasad dbania o zdrowie jest właściwe odżywianie . 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Wyjaśniamy dzieciom co to jest piramida żywieniowa . Rysujemy jej kształt na tablicy, umieszcza produkty, wyjaśnia, dlaczego niektóre są na górze i jest ich mało a inne są na dole i jest ich najwięcej . 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Na zakończenie dzieci kolorują na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kartach pracy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owoce i sok.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Utrwalają obraz graficzny poznanych liter, z których składa się kod do kolorowania.</w:t>
      </w:r>
    </w:p>
    <w:p w:rsidR="00776ECC" w:rsidRPr="008C4541" w:rsidRDefault="00776ECC" w:rsidP="005A375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„Karty pracy</w:t>
      </w:r>
      <w:r>
        <w:rPr>
          <w:rFonts w:ascii="MyriadPro-Semibold" w:eastAsia="Times New Roman" w:hAnsi="MyriadPro-Semibold" w:cs="MyriadPro-Semibold" w:hint="eastAsia"/>
          <w:color w:val="000000"/>
          <w:sz w:val="28"/>
          <w:szCs w:val="28"/>
          <w:lang w:eastAsia="pl-PL"/>
        </w:rPr>
        <w:t>”</w:t>
      </w:r>
      <w:r w:rsidR="005A375F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 xml:space="preserve"> – załącznik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548DD4" w:themeColor="text2" w:themeTint="99"/>
          <w:sz w:val="28"/>
          <w:szCs w:val="28"/>
          <w:lang w:eastAsia="pl-PL"/>
        </w:rPr>
        <w:t>„Dbamy o zdrowie”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ćwiczenia gimnastyczne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776ECC" w:rsidRPr="008C4541" w:rsidRDefault="005A375F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1. Rytmiczny marsz wokół </w:t>
      </w:r>
      <w:r>
        <w:rPr>
          <w:rFonts w:ascii="MinionPro-Regular" w:eastAsia="Times New Roman" w:hAnsi="MinionPro-Regular" w:cs="MinionPro-Regular" w:hint="eastAsia"/>
          <w:color w:val="000000"/>
          <w:sz w:val="28"/>
          <w:szCs w:val="28"/>
          <w:lang w:eastAsia="pl-PL"/>
        </w:rPr>
        <w:t>stołu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="00776ECC"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z wyskokiem na klaśnięcie 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2. Ruchy głową: w przód – w tył i w prawo – w lewo.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3. Uniesienie rąk wysoko i poruszanie nimi tak, jak poruszają się gałęzie drzew na wietrze.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lastRenderedPageBreak/>
        <w:t>4. Wykonanie 10 pajacyków, kilku przysiadów i podskoków.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5. Wolny, a następnie bardzo szybki bieg w miejscu.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 6. Ćwiczenie rzutne: celowanie </w:t>
      </w:r>
      <w:r w:rsidR="005A375F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maskotkami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do wiaderka.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7. Podrzucanie </w:t>
      </w:r>
      <w:r w:rsidR="005A375F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maskotki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i łapanie </w:t>
      </w:r>
      <w:r w:rsidR="005A375F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jej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: obiema rękami, prawą ręką, lewą ręką – po 10 razy.</w:t>
      </w:r>
    </w:p>
    <w:p w:rsidR="00776ECC" w:rsidRPr="008C4541" w:rsidRDefault="00776ECC" w:rsidP="005A375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8</w:t>
      </w:r>
      <w:r w:rsidR="005A375F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. Leżenie na dywanie w cieszy przez minutkę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548DD4" w:themeColor="text2" w:themeTint="99"/>
          <w:sz w:val="28"/>
          <w:szCs w:val="28"/>
          <w:lang w:eastAsia="pl-PL"/>
        </w:rPr>
        <w:t>„Marsz wojskowy”</w:t>
      </w:r>
      <w:r w:rsidRPr="008C4541">
        <w:rPr>
          <w:rFonts w:ascii="MinionPro-Regular" w:eastAsia="Times New Roman" w:hAnsi="MinionPro-Regular" w:cs="MinionPro-Regular"/>
          <w:color w:val="548DD4" w:themeColor="text2" w:themeTint="99"/>
          <w:sz w:val="28"/>
          <w:szCs w:val="28"/>
          <w:lang w:eastAsia="pl-PL"/>
        </w:rPr>
        <w:t xml:space="preserve">–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wysłuchanie utworu F Schuberta, kształtowanie poczucia rytmu. 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C4541">
          <w:rPr>
            <w:rFonts w:ascii="MyriadPro-Bold" w:eastAsia="Times New Roman" w:hAnsi="MyriadPro-Bold" w:cs="MyriadPro-Bold"/>
            <w:b/>
            <w:bCs/>
            <w:color w:val="0000FF"/>
            <w:sz w:val="28"/>
            <w:u w:val="single"/>
            <w:lang w:eastAsia="pl-PL"/>
          </w:rPr>
          <w:t>https://www.youtube.com/watch?v=1NU11EXVrLc&amp;feature=share&amp;fbclid=IwAR2WYgR_23AWsQOSN1MEx60qPaHsHKSaPTYLUbYnRxqI6utUXUmP8XTND9E</w:t>
        </w:r>
      </w:hyperlink>
      <w:r w:rsidRPr="008C4541">
        <w:rPr>
          <w:rFonts w:ascii="MyriadPro-Bold" w:eastAsia="Times New Roman" w:hAnsi="MyriadPro-Bold" w:cs="MyriadPro-Bold"/>
          <w:b/>
          <w:bCs/>
          <w:color w:val="548DD4" w:themeColor="text2" w:themeTint="99"/>
          <w:sz w:val="28"/>
          <w:szCs w:val="28"/>
          <w:lang w:eastAsia="pl-PL"/>
        </w:rPr>
        <w:t xml:space="preserve"> </w:t>
      </w:r>
    </w:p>
    <w:p w:rsidR="00776ECC" w:rsidRPr="008C4541" w:rsidRDefault="00776ECC" w:rsidP="007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Dzieci słuchają nagrania marsza. Potem rozmawiamy z nimi na temat wysłuchanego utworu . Pytamy, do czego zaprasza muzyka.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Dzieci nie powinny mieć kłopotu z odpowiedzią, że muzyka zachęca do marszu.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Należy też zapytać, czy dzieci widziały maszerujących ludzi – wojsko, harcerzy. Następnie dzieci maszerują</w:t>
      </w:r>
      <w:r w:rsidR="005A375F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w miejscu w takt muzyki Należy pamiętać, aby robiły to rytmicznie i równo.  Z chwilą zmiany melodii, na hasło (</w:t>
      </w:r>
      <w:proofErr w:type="spellStart"/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np.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w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 prawo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,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w lewo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lub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w tył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), dzieci zmieniają kierunek.</w:t>
      </w:r>
    </w:p>
    <w:p w:rsidR="00776ECC" w:rsidRPr="008C4541" w:rsidRDefault="00776ECC" w:rsidP="00776EC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 </w:t>
      </w:r>
    </w:p>
    <w:p w:rsidR="008D58CB" w:rsidRDefault="008D58CB"/>
    <w:sectPr w:rsidR="008D58CB" w:rsidSect="008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ECC"/>
    <w:rsid w:val="005A375F"/>
    <w:rsid w:val="00776ECC"/>
    <w:rsid w:val="008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NU11EXVrLc&amp;feature=share&amp;fbclid=IwAR2WYgR_23AWsQOSN1MEx60qPaHsHKSaPTYLUbYnRxqI6utUXUmP8XTND9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2021-04-15T17:32:00Z</dcterms:created>
  <dcterms:modified xsi:type="dcterms:W3CDTF">2021-04-15T17:55:00Z</dcterms:modified>
</cp:coreProperties>
</file>