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 xml:space="preserve">Wtorek </w:t>
      </w:r>
      <w:r w:rsidR="005F2463" w:rsidRPr="005F246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>5</w:t>
      </w:r>
      <w:r w:rsidRPr="00AE194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>.04.2020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48"/>
          <w:szCs w:val="48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48"/>
          <w:szCs w:val="48"/>
          <w:lang w:eastAsia="pl-PL"/>
        </w:rPr>
        <w:t>Rodziny zwierząt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48"/>
          <w:szCs w:val="48"/>
          <w:lang w:eastAsia="pl-PL"/>
        </w:rPr>
      </w:pPr>
      <w:r w:rsidRPr="00AE1943">
        <w:rPr>
          <w:rFonts w:eastAsia="Times New Roman" w:cs="Arial"/>
          <w:color w:val="000000"/>
          <w:sz w:val="48"/>
          <w:szCs w:val="48"/>
          <w:lang w:eastAsia="pl-PL"/>
        </w:rPr>
        <w:t> </w:t>
      </w:r>
    </w:p>
    <w:p w:rsidR="005F2463" w:rsidRDefault="005F2463" w:rsidP="005F246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Cs/>
          <w:sz w:val="28"/>
          <w:szCs w:val="28"/>
          <w:lang w:eastAsia="pl-PL"/>
        </w:rPr>
      </w:pPr>
      <w:r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 xml:space="preserve">Stary Donald – </w:t>
      </w:r>
      <w:r w:rsidRPr="005F2463">
        <w:rPr>
          <w:rFonts w:eastAsia="Times New Roman" w:cs="MyriadPro-Bold"/>
          <w:bCs/>
          <w:sz w:val="28"/>
          <w:szCs w:val="28"/>
          <w:lang w:eastAsia="pl-PL"/>
        </w:rPr>
        <w:t>zabawa przy piosence. Dzieci śpiewają i naśladują wybrane zwierzęta.</w:t>
      </w:r>
      <w:r>
        <w:rPr>
          <w:rFonts w:eastAsia="Times New Roman" w:cs="MyriadPro-Bold"/>
          <w:bCs/>
          <w:sz w:val="28"/>
          <w:szCs w:val="28"/>
          <w:lang w:eastAsia="pl-PL"/>
        </w:rPr>
        <w:t xml:space="preserve"> </w:t>
      </w:r>
    </w:p>
    <w:p w:rsidR="005F2463" w:rsidRPr="00AE1943" w:rsidRDefault="005F2463" w:rsidP="005F246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" w:history="1">
        <w:r w:rsidRPr="007F60CE">
          <w:rPr>
            <w:rStyle w:val="Hipercze"/>
            <w:rFonts w:eastAsia="Times New Roman" w:cs="MyriadPro-Bold"/>
            <w:bCs/>
            <w:sz w:val="28"/>
            <w:szCs w:val="28"/>
            <w:lang w:eastAsia="pl-PL"/>
          </w:rPr>
          <w:t>https://www.youtube.com/watch?v=4fNTTWs6SN0</w:t>
        </w:r>
      </w:hyperlink>
      <w:r>
        <w:rPr>
          <w:rFonts w:eastAsia="Times New Roman" w:cs="MyriadPro-Bold"/>
          <w:bCs/>
          <w:sz w:val="28"/>
          <w:szCs w:val="28"/>
          <w:lang w:eastAsia="pl-PL"/>
        </w:rPr>
        <w:t xml:space="preserve"> </w:t>
      </w:r>
    </w:p>
    <w:p w:rsidR="005F2463" w:rsidRDefault="005F2463" w:rsidP="005F24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C3DCD" w:rsidRDefault="009C3DCD" w:rsidP="009C3DC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Cs/>
          <w:sz w:val="28"/>
          <w:szCs w:val="28"/>
          <w:lang w:eastAsia="pl-PL"/>
        </w:rPr>
      </w:pPr>
      <w:r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 xml:space="preserve"> Niesforne baranki– </w:t>
      </w:r>
      <w:r w:rsidRPr="005F2463">
        <w:rPr>
          <w:rFonts w:eastAsia="Times New Roman" w:cs="MyriadPro-Bold"/>
          <w:bCs/>
          <w:sz w:val="28"/>
          <w:szCs w:val="28"/>
          <w:lang w:eastAsia="pl-PL"/>
        </w:rPr>
        <w:t xml:space="preserve">zabawa </w:t>
      </w:r>
      <w:r>
        <w:rPr>
          <w:rFonts w:eastAsia="Times New Roman" w:cs="MyriadPro-Bold"/>
          <w:bCs/>
          <w:sz w:val="28"/>
          <w:szCs w:val="28"/>
          <w:lang w:eastAsia="pl-PL"/>
        </w:rPr>
        <w:t xml:space="preserve">z elementami </w:t>
      </w:r>
      <w:proofErr w:type="spellStart"/>
      <w:r>
        <w:rPr>
          <w:rFonts w:eastAsia="Times New Roman" w:cs="MyriadPro-Bold"/>
          <w:bCs/>
          <w:sz w:val="28"/>
          <w:szCs w:val="28"/>
          <w:lang w:eastAsia="pl-PL"/>
        </w:rPr>
        <w:t>czworakowania</w:t>
      </w:r>
      <w:proofErr w:type="spellEnd"/>
      <w:r w:rsidRPr="005F2463">
        <w:rPr>
          <w:rFonts w:eastAsia="Times New Roman" w:cs="MyriadPro-Bold"/>
          <w:bCs/>
          <w:sz w:val="28"/>
          <w:szCs w:val="28"/>
          <w:lang w:eastAsia="pl-PL"/>
        </w:rPr>
        <w:t xml:space="preserve">. </w:t>
      </w:r>
      <w:r>
        <w:rPr>
          <w:rFonts w:eastAsia="Times New Roman" w:cs="MyriadPro-Bold"/>
          <w:bCs/>
          <w:sz w:val="28"/>
          <w:szCs w:val="28"/>
          <w:lang w:eastAsia="pl-PL"/>
        </w:rPr>
        <w:t>Ustawiamy z krzeseł lub poduszek tor do slalomu. Dziecko dostaje piłkę i ma za zadnie przetoczyć piłkę głową przez slalom. Powtarzamy 2, 3 razy.</w:t>
      </w:r>
    </w:p>
    <w:p w:rsidR="009C3DCD" w:rsidRDefault="009C3DCD" w:rsidP="005F2463">
      <w:pPr>
        <w:spacing w:before="100" w:beforeAutospacing="1" w:after="100" w:afterAutospacing="1" w:line="240" w:lineRule="auto"/>
        <w:rPr>
          <w:rFonts w:eastAsia="Times New Roman" w:cs="MinionPro-Regular"/>
          <w:b/>
          <w:color w:val="00B050"/>
          <w:sz w:val="28"/>
          <w:szCs w:val="28"/>
          <w:lang w:eastAsia="pl-PL"/>
        </w:rPr>
      </w:pPr>
    </w:p>
    <w:p w:rsidR="00AE1943" w:rsidRPr="00AE1943" w:rsidRDefault="00AE1943" w:rsidP="005F24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B050"/>
          <w:sz w:val="28"/>
          <w:szCs w:val="28"/>
          <w:lang w:eastAsia="pl-PL"/>
        </w:rPr>
        <w:t>„Rodzina na wsi, rodzina w lesie”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zapoznanie dzieci ze zwierzętami, od których pochodzą zwierzęta domowe i hodowlane.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Prezentujemy dzieciom obrazki lub fotografie przedstawiające: dzika, wilka, rysia, żubra, kaczkę krzyżówkę. Sugerujemy dzieciom, że są to: prosiak, pies, kot, krowa, kaczka. </w:t>
      </w:r>
      <w:r w:rsidR="005F2463">
        <w:rPr>
          <w:rFonts w:eastAsia="Times New Roman" w:cs="MinionPro-Regular"/>
          <w:color w:val="000000"/>
          <w:sz w:val="28"/>
          <w:szCs w:val="28"/>
          <w:lang w:eastAsia="pl-PL"/>
        </w:rPr>
        <w:t>(zdjęcia w załączniku „dzikie zwierzęta” lub można wykorzystać albumy dostępne w domu)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Broniąc swojego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stanowiska, wskazujemy na podobieństwo do zwierząt domowych i hodowlanych.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Następnie dokłada obrazki zwierząt domowych i prosimy dzieci o zastanowienie się, jak to możliwe, że między zwierzętami jest tak duże podobieństwo.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Jeśli ze strony dzieci nie padnie sugestia dotycząca wspólnego pochodzenia i wspólnych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przodków, wyjaśniamy, co łączy domowe i hodowlane zwierzęta z ich krewniakami w lesie.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 Następnie</w:t>
      </w:r>
      <w:r w:rsidRPr="005F246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proponujemy wykonanie zadania na 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karcie pracy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nazywają i kolorują zwierzęta. Przy zwierzętach domowych i hodowlanych rysują domy, przy dzikich – drzewa.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000000"/>
          <w:sz w:val="28"/>
          <w:szCs w:val="28"/>
          <w:lang w:eastAsia="pl-PL"/>
        </w:rPr>
        <w:t xml:space="preserve"> „Karty pracy” cz. 3, s. 60, kredki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B050"/>
          <w:sz w:val="28"/>
          <w:szCs w:val="28"/>
          <w:lang w:eastAsia="pl-PL"/>
        </w:rPr>
        <w:t xml:space="preserve">„Nasze zagadki”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rozwiązywanie zagadek słownych i pantomimicznych o zwierzętach żyjących w wiejskiej zagrodzie. Czytamy dzieciom zagadki i prosimy o ich rozwiązanie.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Kwiku! Kwiku!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Żyje w chlewiku,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koryta jadam,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nikim nie gadam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(świnia)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Komu wygodniej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chodzić po drogach,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gdy cztery podkowy</w:t>
      </w:r>
      <w:bookmarkStart w:id="0" w:name="_GoBack"/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ma na nogach?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(koń)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Jestem duża, ciemna,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białe łaty mam.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Sianem mnie nakarmisz,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zdrowe mleko dam.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(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krowa)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Dzięki niej na zimę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>masz czapkę i szalik.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Gdy w góry pojedziesz,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ujrzysz ja na hali.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(owca)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Jestem biała, szara,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ruda albo czarna.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Niosę smaczne jaja,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lubię dziobać ziarna.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(kura)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Grzebień dumnie nosi,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lecz go nie używa.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Skoro dzień nadchodzi,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ludzi ze snu zrywa. </w:t>
      </w:r>
      <w:r w:rsidRPr="00AE1943">
        <w:rPr>
          <w:rFonts w:eastAsia="Times New Roman" w:cs="MinionPro-Regular"/>
          <w:color w:val="00B050"/>
          <w:sz w:val="28"/>
          <w:szCs w:val="28"/>
          <w:lang w:eastAsia="pl-PL"/>
        </w:rPr>
        <w:t>(kogut)</w:t>
      </w:r>
    </w:p>
    <w:p w:rsid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</w:pPr>
      <w:r w:rsidRPr="00AE1943">
        <w:rPr>
          <w:rFonts w:eastAsia="Times New Roman" w:cs="MyriadPro-Bold"/>
          <w:b/>
          <w:bCs/>
          <w:color w:val="00B05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Poniedziałek 20.04.2020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Temat:</w:t>
      </w:r>
      <w:r w:rsidRPr="00AE1943">
        <w:rPr>
          <w:rFonts w:eastAsia="Times New Roman" w:cs="MyriadPro-Bold"/>
          <w:b/>
          <w:bCs/>
          <w:color w:val="E36C0A" w:themeColor="accent6" w:themeShade="BF"/>
          <w:sz w:val="28"/>
          <w:szCs w:val="28"/>
          <w:lang w:eastAsia="pl-PL"/>
        </w:rPr>
        <w:t xml:space="preserve"> Na podwórku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E36C0A" w:themeColor="accent6" w:themeShade="BF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„Co to za zwierzę?”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składanie obrazków z części. Przygotowujemy pocięte obrazki ze zwierzętami.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Wkładamy je do kopert, które następnie umieszczamy w koszyczku.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losują koperty.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Wysypują pocięte obrazki i układają w całość. Po ułożeniu puzzli  dziecko kolejno naśladuje głos zwierzątka, które znajduje się na jego obrazku.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Obrazki ze zwierzętami pocięte na części, koszyk, koperty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„Co słychać na wsi”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wysłuchanie wiersza W. Chotomskiej.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Co słychać na wsi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Co słychać? – Zależy – gdzie.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łące słychać: – Kle-kle!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stawie: – Kwa-kwa!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Na polu: –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Kraaa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Przed kurnikiem: – Kukuryku!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–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Ko-ko-ko-ko-ko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! – w kurniku.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Koło budy słychać – Hau!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na progu – Miau…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co słychać w domu, nie powiem nikomu!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Wanda Chotomska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Dwukrotnie recytujemy wiersz. Podczas powtórnej recytacji dzieci powtarzają za nim głosy zwierząt.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W. Chotomska, „Co słychać na wsi” [w:] H. Kruk „Wybór literatury do zabaw i zajęć w przedszkolu”,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WSiP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Warszawa 1990, s. 273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„Skąd się bierze nabiał?”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dostrzeganie użyteczności zwierząt hodowlanych.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Prezentujemy zgromadzone produkty mleczne (mleko, śmietana, jogurt naturalny, kefir, twarożek, maso, ser żółty, ser topiony).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Jeśli byłby kłopot z produktami, na potrzeby zajęć mogą być wykorzystane opakowania po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produktachmlecznych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: kartoniki, pudełka, butelki itp.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Zwracamy uwagę na różnorodność konsystencji: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płynne, półpłynne, stałe, miękkie, twarde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Zachęcamy do porównywania zapachów i barw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produktówmlecznych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, skosztowania produktów, nazywania własnymi słowami odczuć zmysłowych. Zwracamy uwagę na podobieństwa i różnice.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grupują przedmioty według smaku, konsystencji, barwy, zapachu itp.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Przypominamy dzieciom ich pochodzenie, proces produkcji kefiru i twarogu.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zakończenie dzieci wykonują zadanie na </w:t>
      </w: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karcie pracy –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otaczają pętlami produkty niepasujące do przedstawionych grup (mleko, masło, ser, twarożek).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Produkty mleczne, opakowania po produktach mlecznych, talerze, kubeczki, sztućce,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„Karty pracy” cz. 3, s. 59, kredki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40"/>
          <w:szCs w:val="40"/>
          <w:lang w:eastAsia="pl-PL"/>
        </w:rPr>
        <w:t>„Moje ulubione wiejskie zwierzątko”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malowanie farbami plakatowymi.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Jakie są Wasze ulubione zwierzątka?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Bardzo proszę aby każde dziecko namalowało swoje ulubione zwierzątko, starajcie się zapełnić całą powierzchnię kartki.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Farby, pędzle, kartki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 xml:space="preserve">„Zabawy z piłkami”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ćwiczenia gimnastyczne.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1. Klaśnij w dłonie nad piłka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leżąna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brzuchu naprzeciwko siebie w odległości wyciągniętych rąk. Trzymają ręce wyprostowane, wyciągnięte w bok i uniesione nad podłogą. Miedzy nimi na podłodze leży piłka. W dyktowanym przez nas tempie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wykonują następujące ruchy: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na raz – przenoszą ręce w przód z klaśnięciem w dłonie nad piłka,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na dwa – przenoszą ręce w bok.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2. Utrzymaj piłkę na podudziach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leża na plecach z nogami ugiętymi, uniesionymi nad podłogę. Pod ustawionymi poziomo udami kładą piłkę. Starają się jak najdłużej utrzymać nogi nad piłka. Trudniejsza odmiana ćwiczenia polega na wykonywaniu go w siadzie równoważnym.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3. Kozłowanie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stoją, trzymając w dłoniach piłki. Chodzą po pokoju, kozłując piłkę oburącz. Odmiany: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kozłowanie piłki jedna ręka,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kozłowanie piłki raz prawa, raz lewa ręka.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4. Kozłowanie piłki oburącz na leżąco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E36C0A" w:themeColor="accent6" w:themeShade="BF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leżą na brzuchach, trzymając w dłoniach piłkę.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Unoszą ręce nad podłogę i oburącz kozłują piłkę.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5. Nie daj wybić piłki z rąk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Jedno dziecko leży na brzuchu z rękoma wyprostowanymi, trzymając w dłoniach piłkę. Drugie dziecko (lub rodzic) siedzi na piętach naprzeciwko kolegi.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Dziecko leżące unosi ręce z piłką nad podłogę, a partner uderzeniem dłoni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 piłkę stara się wybić ją z rąk. Odmiana łatwiejsza polega na wykonywaniu ćwiczenia z ugiętymi rękoma.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Bold"/>
          <w:b/>
          <w:bCs/>
          <w:color w:val="000000"/>
          <w:sz w:val="28"/>
          <w:szCs w:val="28"/>
          <w:lang w:eastAsia="pl-PL"/>
        </w:rPr>
        <w:t xml:space="preserve">Uwaga!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Przy uniesieniu rąk dziecko nie powinno odrywać klatki piersiowej od podłogi.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S. Owczarek „Gimnastyka przedszkolaka”,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WSiP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Warszawa 2001, s. 101–107, piłki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Piątek 10.04.2020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Temat: „Dwaj przyjaciele”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„Dwaj przyjaciele”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wysłuchanie opowiadania H.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Bechlerowej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Dwaj przyjaciele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>Kaczorek Kwak bardzo chciał mieć przyjaciela.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jaki ma być ten twój przyjaciel? – pyta ciekawie kogucik Filon.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Wierny. To musi być najwierniejszy przyjaciel.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Nie wiem, co to znaczy „wierny”, wytłumacz mi – prosi Filon.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Wierny, to znaczy, ze jak mnie napadnie wilk, to przyjaciel mnie obroni.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jeżeli jego napadnie wilk albo inny zwierz?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To ja go wtedy obronie.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zamyślił się.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To ja będę twoim przyjacielem, chcesz?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Chce. I nie opuścisz mnie nigdy?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Nigdy! A jeżeli znajdę smacznego robaczka w wodzie, to ci dam.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ja, gdy znajdę ziarenko w ziemi lepsze od innych, to na pewno będzie dla ciebie.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Wzięli się pod skrzydła i wszędzie chodzili razem. Cokolwiek kogucik powiedział, kaczorek mu zaraz przytakiwał: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Tak, tak, tak!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 się nie rozłączymy? – pytał Filon.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Nigdy! – odpowiadał kaczorek.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Nigdy! – powtarzał kogucik.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Jednego ranka, trzymając się pod skrzydełko, opowiadali sobie różne ciekawe historie.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tu wyrwał się z budy Fik. Zaszczekał, zawarczał i goni przyjaciół, aż biało na drodze od kurzu! Pędził ich droga, pędził łąką, aż nad staw.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Kwak pierwszy zobaczył wodę.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>– Ratujmy się! – krzyknął i chlup! do wody.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A kogucik? Kogucik pływać nie umiał. Dopadł go Fik, potarmosił mu skrzydła, nastraszył szczekaniem i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wróciłdo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budy.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Kwak już wyszedł z wody i otrzepywał pióra.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Ach, kaczorku kochany, przed wilkiem miałeś mnie bronić – skarżył się kogucik.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Zawstydził się Kwak.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Tak, tchórz jestem. Ale bo tez ten Fik szalał tak, że zupełnie głowę straciłem! Ale na drugi raz będzie inaczej.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drugi raz Fik wyglądał z budy, patrzył na kury i kaczki i mruczał zły: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Kwacze to, gdacze, rozumu za grosz nie ma! Przepędzę!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właśnie Kwak i Filon przechadzali się znowu w wielkiej przyjaźni. Puścił się za nimi Fik. Kurz się wzbił do góry, frunęło wysoko kogucie pióro, kaczorek trzepotał skrzydłami i uciekał.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Ale na krótkich kaczych nóżkach niedaleko uciekł.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dopadł płotu.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Ratujmy się! – krzyknął i już był na płocie.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płotu skoczył na dach szopy. Tu Fik go nie doścignie.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A kaczorek? Kaczorek nie umiał fruwać na płot. Zapędził go Fik aż w pokrzywy, nastraszył i wrócił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zziajanydo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budy.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sfrunął z dachu.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Kaczorek pokiwał głowa.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Przed wilkiem miałeś mnie ratować, a tymczasem...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Ach, bo ten Fik takie szalone psisko! Tyle hałasu narobił, ze straciłem głowę. Ale na drugi raz...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drugi raz może Kwak nie ucieknie do wody, może kogucik nie frunie na dach.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 xml:space="preserve">Helena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Bechlerowa</w:t>
      </w:r>
      <w:proofErr w:type="spellEnd"/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 przeczytaniu tekstu nauczyciel prowadzi rozmowę z dziećmi, zadając pytania, np.: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Jaki miał być przyjaciel kaczorka Kwaka?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Kto chciał być przyjacielem kaczorka?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Co sobie obiecali kaczorek i kogucik?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Co się wydarzyło pewnego ranka?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 zachował się Kwak?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 postąpił Filon, gdy Fik po raz drugi zaatakował jego i Kwaka?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Czy Kwaka i Filona uważacie za prawdziwych przyjaciół?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Kogo można nazwać prawdziwym przyjacielem?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H.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Bechlerowa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, „Dwaj przyjaciele”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„Kogo można nazwać przyjacielem?”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rozmowa na temat przyjaźni. Zadajemy dzieciom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pytanieczy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znają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znaczenieprzysłowia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Prawdziwych przyjaciół poznajemy w biedzie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Prosimy, aby jeszcze raz wyjaśniły, co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znaczysłowo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przyjaciel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„Wlazł kotek na płotek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” – zabawa dydaktyczna, dostrzeganie i kontynuowanie rytmu.  Przedstawiamy dzieciom obrazki z różnymi płotami i ogrodzeniami, a następnie wspólnie z dziećmi zastanawiamy się i krótko wyjaśniamy, jakie znaczenie mają i jaką rolę pełnią płoty i ogrodzenia (uniemożliwianie przedostawania się osób i zwierząt do środka lub wydostawania się na zewnątrz, ochrona terytorium).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Dzieci wypowiadają się na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tematpłotów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, materiałów, z jakich mogą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byćzbudowane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, kształtów, wysokości itp.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Następnie podajemy dzieciom kredki w drewnianej oprawie i umawiamy się z dziećmi, ze będą to sztachety w płocie, który właśnie będą ustawiać, i proponujemy zabawę w odczytywanie i kontynuowanie rytmów.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Początkowo sami układamy rytmy z kredek, i prosimy, żeby dzieci je kontynuowały, a potem dzieci układają dla siebie nawzajem propozycje rytmów.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„Miska dla przyjaciela”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przeliczanie i dorysowywanie elementów (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 xml:space="preserve">karta pracy).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przeliczają psy na obrazkach i sprawdzają, czy każdy pies będzie miał swoje posłanie i miskę z jedzeniem, i dorysowują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brakująceprzedmioty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 Kolorują akcesoria tak, żeby każdy pies miał posłanie i miskę w kolorze swojej obroży.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„Karty pracy” cz. 3 s. 58, kredki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Zabawy słowne – tworzenie zdrobnień i zgrubień od podanych nazw zwierząt.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Wymieniamy po kolei imiona dzieci, tworząc zdrobnienia 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(np.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Kasia, Kasieńka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)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i zgrubienia 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(np.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Kaśka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).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Pytamy dzieci, czym różniły się te imiona i czy wola zdrobnienia czy zgrubienia swoich imion.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Następnie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pokazujemydzieciom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obrazki przedstawiające kota, koguta, psa,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krowęi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gęś, wraz z podpisami i prosimy o  ich odczytanie.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Prosimy, aby dzieci podały zdrobnienia i zgrubienia nazw zwierząt przedstawionych na obrazkach, 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kot – kotek, koteczek; kot –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kocur, kocisko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>16.04.2020 Czwartek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C00000"/>
          <w:sz w:val="28"/>
          <w:szCs w:val="28"/>
          <w:lang w:eastAsia="pl-PL"/>
        </w:rPr>
        <w:t>Temat: Kacza mama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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„Jak rozmawiają wiejskie zwierzęta?”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wysłuchanie zagadek z 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„Książki”,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odgadywanie nazw zwierząt i wskazywanie ich na ilustracji. Czytamy polecenia: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Słuchaj uważnie wierszyków, bo są to zagadki.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Zastanów się i powiedz, jakie zwierzęta są w nich przedstawione. Patrz na zdjęcia i sprawdzaj, czy się nie pomyliłeś.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„Książka” s. 84–85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„Poznajemy litery – litera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poznanie zapisu graficznego głoski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, analiza i synteza słuchowa.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Prezentujemy małą i wielka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literę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Podajemy wyrazy wprowadzające: </w:t>
      </w:r>
      <w:r w:rsidRPr="00AE1943">
        <w:rPr>
          <w:rFonts w:eastAsia="Times New Roman" w:cs="MinionPro-It"/>
          <w:i/>
          <w:iCs/>
          <w:color w:val="C00000"/>
          <w:sz w:val="28"/>
          <w:szCs w:val="28"/>
          <w:lang w:eastAsia="pl-PL"/>
        </w:rPr>
        <w:t>zamek, zebra, zapałka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Wspólnie z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dziećmidzielimy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wyrazy na sylaby i głoskujemy, akcentując głoskę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Pokazujemy dzieciom różne zegary lub ich zdjęcia.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wskazują zegary najmniejsze i największe, używane wewnątrz i na zewnątrz budynków.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Wspólnie ustalają, że cecha zegarów jest to, ze rytmicznie tykają. Wypowiadamy wyrazy. Jeśli podany wyraz zawiera głoskę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, dzieci się zatrzymują i dzielą słowo na sylaby, klaszcząc.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Przykładowe wyrazy: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zabawa, zabytki, zadanie, zając, zamek, zapasy, zatoka, arbuzy, bluza, jeżyk,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lizak,magazyn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, pazury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Następnie 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na kartach </w:t>
      </w:r>
      <w:proofErr w:type="spellStart"/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pracy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kolorują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literę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proofErr w:type="spellEnd"/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,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 xml:space="preserve">,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głoskują nazwy obrazków i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zaznaczająmiejsce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głoski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z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 modelach wyrazowych oraz odnajdują na ilustracji i otaczają pętlami litery </w:t>
      </w:r>
      <w:r w:rsidRPr="00AE1943">
        <w:rPr>
          <w:rFonts w:eastAsia="Times New Roman" w:cs="MinionPro-It"/>
          <w:b/>
          <w:i/>
          <w:iCs/>
          <w:color w:val="C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zakończenierysują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po śladzie zegar i rysują szlaczek najpierw po śladzie, a następnie samodzielnie.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Mała i wielka litera </w:t>
      </w:r>
      <w:r w:rsidRPr="00AE1943">
        <w:rPr>
          <w:rFonts w:eastAsia="Times New Roman" w:cs="MyriadPro-SemiboldIt"/>
          <w:i/>
          <w:iCs/>
          <w:color w:val="000000"/>
          <w:sz w:val="28"/>
          <w:szCs w:val="28"/>
          <w:lang w:eastAsia="pl-PL"/>
        </w:rPr>
        <w:t>z</w:t>
      </w: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zegary lub ich zdjęcia, „Karty pracy” cz. 3, s. 56–57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C00000"/>
          <w:sz w:val="28"/>
          <w:szCs w:val="28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„Kacza mama i jej dzieci”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praca plastyczno-konstrukcyjna.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przygotowują małe pudełka, sylwety kaczek, kredki, flamastry, modelinę, piórka, klej.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Cs/>
          <w:color w:val="000000"/>
          <w:sz w:val="28"/>
          <w:szCs w:val="28"/>
          <w:lang w:eastAsia="pl-PL"/>
        </w:rPr>
        <w:t>Ozdabiamy pudełko i przyklejamy sylwetę pomalowanej kaczki. Następnie lepimy z modeliny kaczuszki i przyklejamy im piórka. Gotowe figurki kaczuszek wkładamy do ozdobionego pudełka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.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Po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uważnymwysłuchaniu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instrukcji dzieci przystępują do wykonania zadania.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Gotowe prace są wspólnie oceniane.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C00000"/>
          <w:sz w:val="28"/>
          <w:szCs w:val="28"/>
          <w:lang w:eastAsia="pl-PL"/>
        </w:rPr>
        <w:t>Małe pudełka, sylwety kaczek, modelina, papier kolorowy, nożyczki, kredki, flamastry, piórka, koraliki, klej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„</w:t>
      </w:r>
      <w:proofErr w:type="spellStart"/>
      <w:r w:rsidRPr="00AE1943">
        <w:rPr>
          <w:rFonts w:eastAsia="Times New Roman" w:cs="MinionPro-Regular"/>
          <w:b/>
          <w:color w:val="C00000"/>
          <w:sz w:val="28"/>
          <w:szCs w:val="28"/>
          <w:lang w:eastAsia="pl-PL"/>
        </w:rPr>
        <w:t>Koniki”–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zabawa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ruchowa.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Wyznaczamy miejsce na stajnie (mogą być dwie stajnie).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dany znak „koniki” wybiegają ze stajni.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Biegają kłusem – szybko na palcach.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Ida stępa – powoli z wysokim podnoszeniem kolan, galopem – z odbijaniem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siękolejno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na jednej i drugiej nodze, cichutko – po piaszczystej drodze,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głośno – po drewnianym moście.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Na dany sygnał wracają do stajni.</w:t>
      </w:r>
      <w:bookmarkEnd w:id="0"/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9C3DCD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yriadPro-Bold"/>
          <w:b/>
          <w:bCs/>
          <w:color w:val="1F497D" w:themeColor="text2"/>
          <w:sz w:val="28"/>
          <w:szCs w:val="28"/>
          <w:lang w:eastAsia="pl-PL"/>
        </w:rPr>
        <w:t>wtorek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1F497D" w:themeColor="text2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1F497D" w:themeColor="text2"/>
          <w:sz w:val="28"/>
          <w:szCs w:val="28"/>
          <w:lang w:eastAsia="pl-PL"/>
        </w:rPr>
        <w:t>Temat: Pojadę na wieś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„Na wsi”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wysłuchanie opowiadania 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z</w:t>
      </w: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 xml:space="preserve"> „Książki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>”,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rozmowa kierowana, poszerzanie wiedzy o wsi i o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zwierzętachżyjących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w gospodarstwach wiejskich.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 przeczytaniu tekstu zadajemy pytania: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Z kim oprócz Jagódki Kajtek pojechał na wieś?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Jakie zwierzęta Kajtek widział na wsi?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Gdzie mieszkały te zwierzęta?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Jakie maszyny rolnicze znajdowały się w jednym z pomieszczeń gospodarczych?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Po rozmowie na temat treści opowiadania l zachęcamy dzieci do obejrzenia ilustracji,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wskazywaniazwierząt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i naśladowania ich głosów.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„Książka” s. 82–83, ilustracje: dom wiejski, stajnia, obora, kurnik, chlewik, podpisy do ilustracji, rysunki przedstawiające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zwierzęta z wiejskiego podwórka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lastRenderedPageBreak/>
        <w:t>„Czym różni się miasto od wsi?”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burza mózgów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Zadajemy pytanie: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-J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ak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sadzicie,czym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różni się miasto od wsi?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wymieniają różnice na podstawie własnych spostrzeżeń i doświadczeń.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 xml:space="preserve"> „Dźwiękowe echo”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ćwiczenie percepcji słuchowej </w:t>
      </w: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(karta pracy).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Osoba prowadząca wypowiada różne słowa, a dzieci – jak echo – powtarzają.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Podnosimy trudność i prosimy dzieci, żeby nie powtarzały tych samych słów co my, ale żeby odpowiadały rymującymi się wyrazami.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 razie trudności podpowiada przykłady rymów.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b/>
          <w:i/>
          <w:iCs/>
          <w:color w:val="1F497D" w:themeColor="text2"/>
          <w:sz w:val="28"/>
          <w:szCs w:val="28"/>
          <w:lang w:eastAsia="pl-PL"/>
        </w:rPr>
        <w:t>paczka – kaczka, waga – _aga, kot – płot, gruszka – puszka</w:t>
      </w: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zakończenieproponujemy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wykonanie zadania </w:t>
      </w: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na karcie pracy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nazywają obrazki i łączą w pary te, których nazwy się rymują.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Rysują kropkę przy obrazkach, których nazwy rozpoczynają się głoska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Pary rymujących się słów: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 „Karty pracy” cz. 3, s. 55, kredki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Ćwiczenia gimnastyczne z piłkami.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1. Toczenie piłki do partnera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Jedno dziecko leży na brzuchu, trzymając piłkę w dłoniach przed głowa. Drugie siedzi na pietach przodem do niego w odległości około 2 m.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Pierwsze dziecko unosi łokcie nad podłogę i odpycha piłkę tak, aby potoczyła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się do partnera.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2. Celuj piłka do bramki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Dziecko leży na brzuchu i trzyma piłkę w dłoniach przed głowa. Unosi łokcie nad podłogę i wypycha piłkę, starając się wtoczyć ja do bramki ustawionej w odległości 1,5 m od niego.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3. Rzut piłki do partnera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Jedno dziecko leży na brzuchu, trzymając piłkę w dłoniach przed głowa. Drugie siedzi przodem do niego w odległości 1,5 m. Dziecko leżące przenosi piłkę nad kark i, unosząc łokcie nad podłogę, rzuca ja do partnera.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4. Celowanie piłka do kosza w pozycji leżącej.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Jedno dziecko leży na brzuchu, trzymając w dłoniach piłkę. Drugie siedzi na pietach przodem do   , tworząc z rąk przed sobą „kosz”. Dziecko leżące stara się trafić piłką do „kosza”.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5. Podania piłki bokiem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Dwoje dzieci siada z nogami wyprostowanymi w rozkroku tyłem do siebie w odległości około 0,5 m. Jedno trzyma w dłoniach piłkę. Oboje jednocześnie wykonują skręt tułowia (jedno w prawo, drugie w lewo i na odwrót)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 przekazaniem piłki partnerowi.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6. Podania piłki do siebie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stoją naprzeciwko siebie i rzucają do siebie piłkę.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7. Rzuć w górę i złap piłkę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sz w:val="28"/>
          <w:szCs w:val="28"/>
          <w:lang w:eastAsia="pl-PL"/>
        </w:rPr>
        <w:t xml:space="preserve">Dzieci stoją lub siedzą z piłkami w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dłoniach. Rzucają piłkę w górę i starają się ja złapać w dłonie.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8. Rzuty piłki z odbiciem o podłogę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stoją przodem do siebie w odległości około 2 m. Jedno dziecko trzyma w dłoniach piłkę. Dzieci rzucają piłkę do siebie tak, aby przed złapaniem przez partnera piłka odbiła się od podłogi.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9. Rzuć i złap piłkę.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Dzieci chodzą po sali z piłką w dłoniach. 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Podrzucają piłkę w górę i starają się złapać ją w dłonie.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1F497D" w:themeColor="text2"/>
          <w:sz w:val="28"/>
          <w:szCs w:val="28"/>
          <w:lang w:eastAsia="pl-PL"/>
        </w:rPr>
        <w:t>10. Toczenie piłki wokół siebie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siedzą z nogami wyprostowanymi i złączonymi. Każde trzyma dłońmi leżącą na podłodze przy biodrach piłkę. Dzieci toczą piłkę po podłodze wokół bioder i wyprostowanych nóg. Po wykonaniu trzech okrążeń piłki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W jedna stronę należy wykonać następne trzy okrążenia w stronę przeciwna.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S. Owczarek „Gimnastyka przedszkolaka”,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WSiP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Warszawa 2001, s. 95–99, piłki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AE1943" w:rsidRPr="00AE1943" w:rsidRDefault="00AE1943" w:rsidP="00AE1943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>Gra przeznaczona jest dla 2 - 4 Uczestników gry.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 xml:space="preserve">Do gry potrzebna będzie kostka i pionki.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>Uczestnicy gry naprzemiennie rzucają kostką i przesuwają się o tyle pół, ile oczek wylosowali, następnie ciągną kartę ze stosu i odpowiadają na pytanie.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 xml:space="preserve"> Jeśli odpowiedź nie jest prawidłowa, cofają się o jedno pole.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 xml:space="preserve">Jeśli Uczestnik gry stanie na polu specjalnym, nie ciągnie karty z zagadką, tylko wykonuje ruch oznaczony na polu.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32"/>
          <w:lang w:eastAsia="pl-PL"/>
        </w:rPr>
        <w:t>Wygrywa osoba, która pierwsza dotrze do mety.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" w:history="1">
        <w:r w:rsidRPr="005F2463">
          <w:rPr>
            <w:rFonts w:eastAsia="Times New Roman" w:cs="Times New Roman"/>
            <w:color w:val="0000FF"/>
            <w:sz w:val="32"/>
            <w:u w:val="single"/>
            <w:lang w:eastAsia="pl-PL"/>
          </w:rPr>
          <w:t>Plansza</w:t>
        </w:r>
      </w:hyperlink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Zagadki wielkanocne.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Zgodnie z wielkanocnym zwyczajem słodkie upominki każdemu rozdaje. /zajączek wielkanocny/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W ten świąteczny dzień każdy z nas się śmieje. A woda nie z nieba, lecz z wiader się leje. /lany poniedziałek/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lastRenderedPageBreak/>
        <w:t xml:space="preserve">Choć już Święta blisko wiatr na dworze dmucha. Na talerzu, w domu kiełkuje /rzeżucha/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Zagląda ciekawie przez okienko – słonko. Bo też chce zobaczyć koszyk ze /święconką/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W wielkanocnym koszyczku leżeć będą sobie. Zanim je tam włożę, ślicznie je ozdobię./ pisanki/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Święta! Święta nadeszły! Wstawajmy! Już rano! Podzielimy się jajeczkiem, bo dziś przecież.../Wielkanoc/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Tyle w koszyczku leży pisanek! A pośród nich słodki.../baranek/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 xml:space="preserve">Na wielkanocnym stole to ona króluje. Polana słodkim lukrem i gościom smakuje./ Baba wielkanocna/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 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2463">
        <w:rPr>
          <w:rFonts w:eastAsia="Times New Roman" w:cs="Times New Roman"/>
          <w:sz w:val="27"/>
          <w:lang w:eastAsia="pl-PL"/>
        </w:rPr>
        <w:t>Mleczka nie chcą pić. Nigdy nie biegają. Choć mają futerka, ogonków - nie mają. Oj dziwne to kotki! Wolą stać w wazonie, niż wziąć się za psotki. /bazie/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 xml:space="preserve">    </w:t>
      </w:r>
    </w:p>
    <w:p w:rsidR="00AE1943" w:rsidRPr="00AE1943" w:rsidRDefault="00AE1943" w:rsidP="00AE1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FF571D" w:rsidRPr="005F2463" w:rsidRDefault="00FF571D"/>
    <w:sectPr w:rsidR="00FF571D" w:rsidRPr="005F2463" w:rsidSect="00FF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943"/>
    <w:rsid w:val="005F2463"/>
    <w:rsid w:val="009C3DCD"/>
    <w:rsid w:val="00AE1943"/>
    <w:rsid w:val="00CB62C5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9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5yl5"/>
    <w:basedOn w:val="Domylnaczcionkaakapitu"/>
    <w:rsid w:val="00AE1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g.iap.pl/s/532/205861/Edytor/2320.pdf" TargetMode="External"/><Relationship Id="rId4" Type="http://schemas.openxmlformats.org/officeDocument/2006/relationships/hyperlink" Target="https://www.youtube.com/watch?v=4fNTTWs6S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2021-04-05T14:56:00Z</dcterms:created>
  <dcterms:modified xsi:type="dcterms:W3CDTF">2021-04-05T18:15:00Z</dcterms:modified>
</cp:coreProperties>
</file>